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F7" w:rsidRPr="00B97250" w:rsidRDefault="001876DA" w:rsidP="00B9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Информационно-аналитический доклад Министерств</w:t>
      </w:r>
      <w:r w:rsidR="00C2691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жилищно-коммунального хозяйства Чеченской Республики </w:t>
      </w:r>
      <w:r w:rsidR="001E475E">
        <w:rPr>
          <w:b/>
          <w:sz w:val="28"/>
          <w:szCs w:val="28"/>
        </w:rPr>
        <w:t>о</w:t>
      </w:r>
      <w:r w:rsidR="00C26918">
        <w:rPr>
          <w:b/>
          <w:sz w:val="28"/>
          <w:szCs w:val="28"/>
        </w:rPr>
        <w:t xml:space="preserve"> </w:t>
      </w:r>
      <w:r w:rsidR="001E475E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по формированию у госуда</w:t>
      </w:r>
      <w:r w:rsidR="003A4627">
        <w:rPr>
          <w:b/>
          <w:sz w:val="28"/>
          <w:szCs w:val="28"/>
        </w:rPr>
        <w:t xml:space="preserve">рственных </w:t>
      </w:r>
      <w:r w:rsidR="00883EF7">
        <w:rPr>
          <w:b/>
          <w:sz w:val="28"/>
          <w:szCs w:val="28"/>
        </w:rPr>
        <w:t xml:space="preserve">гражданских </w:t>
      </w:r>
      <w:r w:rsidR="003A4627">
        <w:rPr>
          <w:b/>
          <w:sz w:val="28"/>
          <w:szCs w:val="28"/>
        </w:rPr>
        <w:t>служащих отрицательного</w:t>
      </w:r>
      <w:r>
        <w:rPr>
          <w:b/>
          <w:sz w:val="28"/>
          <w:szCs w:val="28"/>
        </w:rPr>
        <w:t xml:space="preserve"> отношени</w:t>
      </w:r>
      <w:r w:rsidR="003A462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 коррупции</w:t>
      </w:r>
      <w:r w:rsidR="00883EF7">
        <w:rPr>
          <w:b/>
          <w:sz w:val="28"/>
          <w:szCs w:val="28"/>
        </w:rPr>
        <w:t xml:space="preserve"> по состоянию на </w:t>
      </w:r>
      <w:r w:rsidR="00883EF7">
        <w:rPr>
          <w:b/>
          <w:sz w:val="28"/>
          <w:szCs w:val="28"/>
          <w:lang w:val="en-US"/>
        </w:rPr>
        <w:t>I</w:t>
      </w:r>
      <w:r w:rsidR="00883EF7">
        <w:rPr>
          <w:b/>
          <w:sz w:val="28"/>
          <w:szCs w:val="28"/>
        </w:rPr>
        <w:t>-полугодие 2015 года</w:t>
      </w:r>
    </w:p>
    <w:p w:rsidR="00FA5D50" w:rsidRDefault="00FA5D50" w:rsidP="00FA5D50">
      <w:pPr>
        <w:pStyle w:val="a6"/>
        <w:widowControl/>
        <w:ind w:left="0" w:firstLine="708"/>
        <w:jc w:val="both"/>
        <w:rPr>
          <w:sz w:val="28"/>
          <w:szCs w:val="28"/>
        </w:rPr>
      </w:pPr>
      <w:r w:rsidRPr="00105210">
        <w:rPr>
          <w:color w:val="000000"/>
          <w:sz w:val="28"/>
          <w:szCs w:val="28"/>
        </w:rPr>
        <w:t xml:space="preserve">Реализация антикоррупционной политики в </w:t>
      </w:r>
      <w:r w:rsidR="00B418DF" w:rsidRPr="00B418DF">
        <w:rPr>
          <w:sz w:val="28"/>
          <w:szCs w:val="28"/>
        </w:rPr>
        <w:t>Министерстве жилищно-коммунального хозяйства Чеченской Республики</w:t>
      </w:r>
      <w:r w:rsidR="00B418DF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МЖКХ ЧР</w:t>
      </w:r>
      <w:r w:rsidR="00B418DF">
        <w:rPr>
          <w:color w:val="000000"/>
          <w:sz w:val="28"/>
          <w:szCs w:val="28"/>
        </w:rPr>
        <w:t>)</w:t>
      </w:r>
      <w:r w:rsidRPr="00105210">
        <w:rPr>
          <w:color w:val="000000"/>
          <w:sz w:val="28"/>
          <w:szCs w:val="28"/>
        </w:rPr>
        <w:t xml:space="preserve"> </w:t>
      </w:r>
      <w:r w:rsidR="00C01AB2">
        <w:rPr>
          <w:color w:val="000000"/>
          <w:sz w:val="28"/>
          <w:szCs w:val="28"/>
        </w:rPr>
        <w:t>проводится</w:t>
      </w:r>
      <w:r w:rsidRPr="00105210">
        <w:rPr>
          <w:color w:val="000000"/>
          <w:sz w:val="28"/>
          <w:szCs w:val="28"/>
        </w:rPr>
        <w:t xml:space="preserve"> на основе </w:t>
      </w:r>
      <w:r w:rsidRPr="00105210">
        <w:rPr>
          <w:sz w:val="28"/>
          <w:szCs w:val="28"/>
        </w:rPr>
        <w:t xml:space="preserve">Федерального закона от 25 декабря 2008 г. N 273-ФЗ </w:t>
      </w:r>
      <w:r>
        <w:rPr>
          <w:sz w:val="28"/>
          <w:szCs w:val="28"/>
        </w:rPr>
        <w:t xml:space="preserve">«О противодействии коррупции», </w:t>
      </w:r>
      <w:r w:rsidR="00384DA2">
        <w:rPr>
          <w:sz w:val="28"/>
          <w:szCs w:val="28"/>
        </w:rPr>
        <w:t xml:space="preserve">Национального плана противодействия коррупции на 2014-2015 годы, утвержденного Указом Президента Российской Федерации от 11 апреля 2014 года № 226, </w:t>
      </w:r>
      <w:r>
        <w:rPr>
          <w:sz w:val="28"/>
          <w:szCs w:val="28"/>
        </w:rPr>
        <w:t>З</w:t>
      </w:r>
      <w:r w:rsidRPr="00105210">
        <w:rPr>
          <w:sz w:val="28"/>
          <w:szCs w:val="28"/>
        </w:rPr>
        <w:t xml:space="preserve">акона </w:t>
      </w:r>
      <w:r>
        <w:rPr>
          <w:sz w:val="28"/>
          <w:szCs w:val="28"/>
        </w:rPr>
        <w:t>ЧР</w:t>
      </w:r>
      <w:r w:rsidRPr="00105210">
        <w:rPr>
          <w:sz w:val="28"/>
          <w:szCs w:val="28"/>
        </w:rPr>
        <w:t xml:space="preserve"> «О противодействии коррупции в </w:t>
      </w:r>
      <w:r>
        <w:rPr>
          <w:sz w:val="28"/>
          <w:szCs w:val="28"/>
        </w:rPr>
        <w:t>ЧР</w:t>
      </w:r>
      <w:r w:rsidRPr="00105210">
        <w:rPr>
          <w:sz w:val="28"/>
          <w:szCs w:val="28"/>
        </w:rPr>
        <w:t>» от 21 мая 2009 года №</w:t>
      </w:r>
      <w:r>
        <w:rPr>
          <w:sz w:val="28"/>
          <w:szCs w:val="28"/>
        </w:rPr>
        <w:t xml:space="preserve"> </w:t>
      </w:r>
      <w:r w:rsidRPr="00105210">
        <w:rPr>
          <w:sz w:val="28"/>
          <w:szCs w:val="28"/>
        </w:rPr>
        <w:t>36-рз</w:t>
      </w:r>
      <w:r w:rsidR="00384DA2">
        <w:rPr>
          <w:sz w:val="28"/>
          <w:szCs w:val="28"/>
        </w:rPr>
        <w:t>.</w:t>
      </w:r>
    </w:p>
    <w:p w:rsidR="00FA5D50" w:rsidRPr="00F0754A" w:rsidRDefault="00FA5D50" w:rsidP="00FA5D50">
      <w:pPr>
        <w:ind w:firstLine="709"/>
        <w:jc w:val="both"/>
        <w:rPr>
          <w:sz w:val="28"/>
          <w:szCs w:val="28"/>
        </w:rPr>
      </w:pPr>
      <w:r w:rsidRPr="00F0754A">
        <w:rPr>
          <w:sz w:val="28"/>
          <w:szCs w:val="28"/>
        </w:rPr>
        <w:t>Основным программным документом, в соответствии с которым ведется антикоррупционная работа</w:t>
      </w:r>
      <w:r w:rsidR="0010481A">
        <w:rPr>
          <w:sz w:val="28"/>
          <w:szCs w:val="28"/>
        </w:rPr>
        <w:t xml:space="preserve"> в министерстве</w:t>
      </w:r>
      <w:r w:rsidRPr="00F0754A">
        <w:rPr>
          <w:sz w:val="28"/>
          <w:szCs w:val="28"/>
        </w:rPr>
        <w:t xml:space="preserve">, является План </w:t>
      </w:r>
      <w:r>
        <w:rPr>
          <w:sz w:val="28"/>
          <w:szCs w:val="28"/>
        </w:rPr>
        <w:t xml:space="preserve">мероприятий по </w:t>
      </w:r>
      <w:r w:rsidRPr="00F0754A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F0754A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>в МЖКХ ЧР на</w:t>
      </w:r>
      <w:r w:rsidRPr="00F0754A">
        <w:rPr>
          <w:sz w:val="28"/>
          <w:szCs w:val="28"/>
        </w:rPr>
        <w:t xml:space="preserve"> 201</w:t>
      </w:r>
      <w:r>
        <w:rPr>
          <w:sz w:val="28"/>
          <w:szCs w:val="28"/>
        </w:rPr>
        <w:t>4-2015</w:t>
      </w:r>
      <w:r w:rsidRPr="00F0754A">
        <w:rPr>
          <w:sz w:val="28"/>
          <w:szCs w:val="28"/>
        </w:rPr>
        <w:t xml:space="preserve"> год</w:t>
      </w:r>
      <w:r w:rsidR="0010481A">
        <w:rPr>
          <w:sz w:val="28"/>
          <w:szCs w:val="28"/>
        </w:rPr>
        <w:t>ы</w:t>
      </w:r>
      <w:r w:rsidRPr="00F0754A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приказом МЖКХ ЧР от 24.03.2014г. №48/02.</w:t>
      </w:r>
    </w:p>
    <w:p w:rsidR="00FA5D50" w:rsidRPr="005035A8" w:rsidRDefault="00FA5D50" w:rsidP="005035A8">
      <w:pPr>
        <w:ind w:firstLine="851"/>
        <w:jc w:val="both"/>
        <w:rPr>
          <w:sz w:val="28"/>
          <w:szCs w:val="28"/>
        </w:rPr>
      </w:pPr>
      <w:r w:rsidRPr="00F0754A">
        <w:rPr>
          <w:sz w:val="28"/>
          <w:szCs w:val="28"/>
        </w:rPr>
        <w:t>Пла</w:t>
      </w:r>
      <w:r>
        <w:rPr>
          <w:sz w:val="28"/>
          <w:szCs w:val="28"/>
        </w:rPr>
        <w:t>н содержит комплекс мероприятий</w:t>
      </w:r>
      <w:r w:rsidRPr="00F0754A">
        <w:rPr>
          <w:sz w:val="28"/>
          <w:szCs w:val="28"/>
        </w:rPr>
        <w:t xml:space="preserve"> по следующим направлениям антикоррупционной политики:</w:t>
      </w:r>
    </w:p>
    <w:p w:rsidR="00FA5D50" w:rsidRPr="006056CF" w:rsidRDefault="00B418DF" w:rsidP="00FA5D50">
      <w:pPr>
        <w:pStyle w:val="a6"/>
        <w:numPr>
          <w:ilvl w:val="0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A5D50" w:rsidRPr="006056CF">
        <w:rPr>
          <w:sz w:val="28"/>
          <w:szCs w:val="28"/>
        </w:rPr>
        <w:t>ероприятия по обеспечению соблюдения государственными гражданскими служащими МЖКХ ЧР ограничений, запретов и принципов служебного поведения;</w:t>
      </w:r>
    </w:p>
    <w:p w:rsidR="00FA5D50" w:rsidRPr="006056CF" w:rsidRDefault="00B418DF" w:rsidP="00FA5D50">
      <w:pPr>
        <w:pStyle w:val="a6"/>
        <w:numPr>
          <w:ilvl w:val="0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A5D50" w:rsidRPr="006056CF">
        <w:rPr>
          <w:sz w:val="28"/>
          <w:szCs w:val="28"/>
        </w:rPr>
        <w:t>ероприятия по противодействию коррупции в социально-экономической сфере;</w:t>
      </w:r>
    </w:p>
    <w:p w:rsidR="00FA5D50" w:rsidRPr="006056CF" w:rsidRDefault="00B418DF" w:rsidP="00FA5D50">
      <w:pPr>
        <w:pStyle w:val="a6"/>
        <w:numPr>
          <w:ilvl w:val="0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5D50" w:rsidRPr="006056CF">
        <w:rPr>
          <w:sz w:val="28"/>
          <w:szCs w:val="28"/>
        </w:rPr>
        <w:t>беспечение открытости информации о деятельности МЖКХ ЧР;</w:t>
      </w:r>
    </w:p>
    <w:p w:rsidR="00FA5D50" w:rsidRPr="006056CF" w:rsidRDefault="00B418DF" w:rsidP="00FA5D50">
      <w:pPr>
        <w:pStyle w:val="a6"/>
        <w:numPr>
          <w:ilvl w:val="0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5D50" w:rsidRPr="006056CF">
        <w:rPr>
          <w:sz w:val="28"/>
          <w:szCs w:val="28"/>
        </w:rPr>
        <w:t>нижение количества нормативных правовых актов МЖКХ ЧР, содержащих коррупциогенные факторы;</w:t>
      </w:r>
    </w:p>
    <w:p w:rsidR="00FA5D50" w:rsidRPr="00EC6861" w:rsidRDefault="00B418DF" w:rsidP="00FA5D50">
      <w:pPr>
        <w:pStyle w:val="a6"/>
        <w:numPr>
          <w:ilvl w:val="0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A5D50" w:rsidRPr="006056CF">
        <w:rPr>
          <w:sz w:val="28"/>
          <w:szCs w:val="28"/>
        </w:rPr>
        <w:t>нформирование населения о реализации антикоррупционных мероприятий в Чеченской Республике.</w:t>
      </w:r>
    </w:p>
    <w:p w:rsidR="00FA5D50" w:rsidRPr="00797E88" w:rsidRDefault="00FA5D50" w:rsidP="00FA5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18DF">
        <w:rPr>
          <w:sz w:val="28"/>
          <w:szCs w:val="28"/>
        </w:rPr>
        <w:t>м</w:t>
      </w:r>
      <w:r>
        <w:rPr>
          <w:sz w:val="28"/>
          <w:szCs w:val="28"/>
        </w:rPr>
        <w:t>инистерстве создан и функционирует Совет по противодействию коррупции в аппарате и подведомственных предприятиях Министерства жилищно-коммунального хозяйства Чеченской Республики (далее Совет), утверждены его состав и положение.</w:t>
      </w:r>
    </w:p>
    <w:p w:rsidR="00B551D0" w:rsidRDefault="00FA5D50" w:rsidP="00B551D0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81A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Совета подписано Соглашение о взаимодействии </w:t>
      </w:r>
      <w:r w:rsidR="00B418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481A">
        <w:rPr>
          <w:rFonts w:ascii="Times New Roman" w:eastAsia="Times New Roman" w:hAnsi="Times New Roman" w:cs="Times New Roman"/>
          <w:sz w:val="28"/>
          <w:szCs w:val="28"/>
        </w:rPr>
        <w:t>инистерства с Общественной палатой Чеченской Республики, где предусмотрено участие представителей гражданского института на заседаниях Совета по противодействию коррупции и Комиссии по соблюдению требований к служебному поведению и урегулированию конфликта интересов гражданских служащих. Членами Совета разработаны Методические рекомендации по противодействию коррупции в МЖКХ ЧР с описанием примеров возможных коррупционных ситуаций и мер их предотвращ</w:t>
      </w:r>
      <w:r w:rsidR="00384DA2">
        <w:rPr>
          <w:rFonts w:ascii="Times New Roman" w:eastAsia="Times New Roman" w:hAnsi="Times New Roman" w:cs="Times New Roman"/>
          <w:sz w:val="28"/>
          <w:szCs w:val="28"/>
        </w:rPr>
        <w:t>ения и урегулирования, а также П</w:t>
      </w:r>
      <w:r w:rsidRPr="0010481A">
        <w:rPr>
          <w:rFonts w:ascii="Times New Roman" w:eastAsia="Times New Roman" w:hAnsi="Times New Roman" w:cs="Times New Roman"/>
          <w:sz w:val="28"/>
          <w:szCs w:val="28"/>
        </w:rPr>
        <w:t xml:space="preserve">амятка государственному гражданскому служащему </w:t>
      </w:r>
      <w:r w:rsidR="00B418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0481A">
        <w:rPr>
          <w:rFonts w:ascii="Times New Roman" w:eastAsia="Times New Roman" w:hAnsi="Times New Roman" w:cs="Times New Roman"/>
          <w:sz w:val="28"/>
          <w:szCs w:val="28"/>
        </w:rPr>
        <w:t>инистерства по противодействию коррупции.</w:t>
      </w:r>
      <w:r w:rsidR="0010481A" w:rsidRPr="00104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D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883EF7" w:rsidRDefault="00E078A2" w:rsidP="00B418D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  <w:r w:rsidR="00B41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впервые поступивших на государственную службу</w:t>
      </w:r>
      <w:r w:rsidR="00B41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обязательный тренинг в течение 30 дней с момента назначения на должность, разъясняя госслужащему основные обязанности, запреты, ограничения, требования к служебному поведению, которые необходимо соблюдать в целях противодействия коррупции, а также предоставляется ему </w:t>
      </w:r>
    </w:p>
    <w:p w:rsidR="00FA5D50" w:rsidRPr="00B418DF" w:rsidRDefault="00E078A2" w:rsidP="00883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пак</w:t>
      </w:r>
      <w:r w:rsidR="00384DA2">
        <w:rPr>
          <w:rFonts w:ascii="Times New Roman" w:hAnsi="Times New Roman" w:cs="Times New Roman"/>
          <w:sz w:val="28"/>
          <w:szCs w:val="28"/>
        </w:rPr>
        <w:t>ет соответствующих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Случаев конфликта интересов не зафиксировано. Ежегодно сотрудники министерства, в чьи обязанности входит участие в противодействии коррупции, проходят краткосрочное обучение на факультете дополнительного профессионального образования Чеченского государственного университета по программе « Государственная политика в сфере коррупции». </w:t>
      </w:r>
    </w:p>
    <w:p w:rsidR="001876DA" w:rsidRDefault="00FA5D50" w:rsidP="00B55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="00B418D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</w:t>
      </w:r>
      <w:r w:rsidR="00B418DF">
        <w:rPr>
          <w:sz w:val="28"/>
          <w:szCs w:val="28"/>
        </w:rPr>
        <w:t>м</w:t>
      </w:r>
      <w:r>
        <w:rPr>
          <w:sz w:val="28"/>
          <w:szCs w:val="28"/>
        </w:rPr>
        <w:t>инистерства и урегулированию конфликта интересов</w:t>
      </w:r>
      <w:r w:rsidRPr="00AA1A9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МЖКХ ЧР</w:t>
      </w:r>
      <w:r w:rsidRPr="0090528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«План работы комиссии</w:t>
      </w:r>
      <w:r w:rsidRPr="00EC1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на 2014-2015 годы». </w:t>
      </w:r>
      <w:r w:rsidR="00EF136D">
        <w:rPr>
          <w:sz w:val="28"/>
          <w:szCs w:val="28"/>
        </w:rPr>
        <w:t>С начала текущего года</w:t>
      </w:r>
      <w:r>
        <w:rPr>
          <w:sz w:val="28"/>
          <w:szCs w:val="28"/>
        </w:rPr>
        <w:t xml:space="preserve"> случаев конфликта интересов не зафиксировано. </w:t>
      </w:r>
    </w:p>
    <w:p w:rsidR="00C01AB2" w:rsidRPr="00384DA2" w:rsidRDefault="00C01AB2" w:rsidP="00384DA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25337">
        <w:rPr>
          <w:rFonts w:ascii="Times New Roman" w:hAnsi="Times New Roman" w:cs="Times New Roman"/>
          <w:b w:val="0"/>
          <w:sz w:val="28"/>
          <w:szCs w:val="28"/>
        </w:rPr>
        <w:t>На основании Указа Президента Чеченской Ре</w:t>
      </w:r>
      <w:r>
        <w:rPr>
          <w:rFonts w:ascii="Times New Roman" w:hAnsi="Times New Roman" w:cs="Times New Roman"/>
          <w:b w:val="0"/>
          <w:sz w:val="28"/>
          <w:szCs w:val="28"/>
        </w:rPr>
        <w:t>спублики от 3 июня  2013 г. № 105 «Об утверждении Порядка представления лицами, замещающими отдельные государственные должности Чеченской Республики и должности государственной гражданской службы Чеченской Республики, сведений о расходах»</w:t>
      </w:r>
      <w:r w:rsidR="00384DA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министерстве разработаны методические рекомендации по заполнению справок о доходах, кадровая служба проводит ознакомление государственных гр</w:t>
      </w:r>
      <w:r w:rsid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ажданских служащих М</w:t>
      </w:r>
      <w:r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ЖКХ ЧР с порядком и сроками представления сведений о своих доходах, расходах, об имуществе и обязательствах имущественного характера членов своей семьи.</w:t>
      </w:r>
      <w:r w:rsidR="00B418DF"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D37AA"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лучаев </w:t>
      </w:r>
      <w:r w:rsidR="00B418DF"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несвоевременного представления и </w:t>
      </w:r>
      <w:r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представления </w:t>
      </w:r>
      <w:r w:rsidR="00B418DF"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недостоверных сведений о доходах,</w:t>
      </w:r>
      <w:r w:rsid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расходах,</w:t>
      </w:r>
      <w:r w:rsidR="00B418DF"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имуществе и обязательствах имущественного характера </w:t>
      </w:r>
      <w:r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государственными гражданскими служащими </w:t>
      </w:r>
      <w:r w:rsidR="004D37AA"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 зафиксировано</w:t>
      </w:r>
      <w:r w:rsidR="00B418DF" w:rsidRPr="00384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FA5D50" w:rsidRDefault="00C01AB2" w:rsidP="00B55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Министерстве жилищно-коммунального хозяйства Чеченской Республики в соответствии с Указом Президента Чеченской Республики от 27.08.2009 г. № 274 утвержден перечень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Министерства жилищно-коммунального хозяйства Чеченской Республики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FA5D50" w:rsidRPr="003A4627" w:rsidRDefault="00B97250" w:rsidP="00FA5D5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3A4627">
        <w:rPr>
          <w:rFonts w:ascii="Times New Roman" w:hAnsi="Times New Roman" w:cs="Times New Roman"/>
          <w:sz w:val="28"/>
          <w:szCs w:val="28"/>
        </w:rPr>
        <w:t>прозрачности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осуществления общественного контроля</w:t>
      </w:r>
      <w:r w:rsidR="003A4627">
        <w:rPr>
          <w:rFonts w:ascii="Times New Roman" w:hAnsi="Times New Roman" w:cs="Times New Roman"/>
          <w:sz w:val="28"/>
          <w:szCs w:val="28"/>
        </w:rPr>
        <w:t xml:space="preserve"> н</w:t>
      </w:r>
      <w:r w:rsidR="00FA5D50" w:rsidRPr="00A56EBF">
        <w:rPr>
          <w:rFonts w:ascii="Times New Roman" w:hAnsi="Times New Roman" w:cs="Times New Roman"/>
          <w:sz w:val="28"/>
          <w:szCs w:val="28"/>
        </w:rPr>
        <w:t>а официальном сайте (</w:t>
      </w:r>
      <w:hyperlink r:id="rId6" w:history="1">
        <w:r w:rsidR="00FA5D50"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A5D50"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A5D50"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mgkhs</w:t>
        </w:r>
        <w:proofErr w:type="spellEnd"/>
        <w:r w:rsidR="00FA5D50"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A5D50"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A5D50" w:rsidRPr="00A56EBF">
        <w:rPr>
          <w:rFonts w:ascii="Times New Roman" w:hAnsi="Times New Roman" w:cs="Times New Roman"/>
          <w:sz w:val="28"/>
          <w:szCs w:val="28"/>
        </w:rPr>
        <w:t xml:space="preserve">) </w:t>
      </w:r>
      <w:r w:rsidR="00FA5D50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а информация о работе </w:t>
      </w:r>
      <w:r w:rsidRPr="00A56EBF">
        <w:rPr>
          <w:rFonts w:ascii="Times New Roman" w:hAnsi="Times New Roman" w:cs="Times New Roman"/>
          <w:sz w:val="28"/>
          <w:szCs w:val="28"/>
        </w:rPr>
        <w:t xml:space="preserve">МЖКХ ЧР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коррупции,</w:t>
      </w:r>
      <w:r w:rsidR="00FA5D50">
        <w:rPr>
          <w:rFonts w:ascii="Times New Roman" w:hAnsi="Times New Roman" w:cs="Times New Roman"/>
          <w:sz w:val="28"/>
          <w:szCs w:val="28"/>
        </w:rPr>
        <w:t xml:space="preserve"> функционирует "телефон</w:t>
      </w:r>
      <w:r w:rsidR="00FA5D50" w:rsidRPr="00A56EBF">
        <w:rPr>
          <w:rFonts w:ascii="Times New Roman" w:hAnsi="Times New Roman" w:cs="Times New Roman"/>
          <w:sz w:val="28"/>
          <w:szCs w:val="28"/>
        </w:rPr>
        <w:t xml:space="preserve"> доверия" (22-</w:t>
      </w:r>
      <w:r w:rsidR="00FA5D50">
        <w:rPr>
          <w:rFonts w:ascii="Times New Roman" w:hAnsi="Times New Roman" w:cs="Times New Roman"/>
          <w:sz w:val="28"/>
          <w:szCs w:val="28"/>
        </w:rPr>
        <w:t>5</w:t>
      </w:r>
      <w:r w:rsidR="00FA5D50" w:rsidRPr="00A56EBF">
        <w:rPr>
          <w:rFonts w:ascii="Times New Roman" w:hAnsi="Times New Roman" w:cs="Times New Roman"/>
          <w:sz w:val="28"/>
          <w:szCs w:val="28"/>
        </w:rPr>
        <w:t xml:space="preserve">0-87) по вопросам противодействия коррупции. </w:t>
      </w:r>
      <w:r>
        <w:rPr>
          <w:rFonts w:ascii="Times New Roman" w:hAnsi="Times New Roman" w:cs="Times New Roman"/>
          <w:sz w:val="28"/>
          <w:szCs w:val="28"/>
        </w:rPr>
        <w:t>Также н</w:t>
      </w:r>
      <w:r w:rsidR="003A4627" w:rsidRPr="003A4627">
        <w:rPr>
          <w:rFonts w:ascii="Times New Roman" w:eastAsia="Times New Roman" w:hAnsi="Times New Roman" w:cs="Times New Roman"/>
          <w:sz w:val="28"/>
          <w:szCs w:val="28"/>
        </w:rPr>
        <w:t>а официальном сайте МЖКХ ЧР для проведения независимой правовой антикоррупционной экспертизы регулярно размещаются разрабатываемые министерством проекты нормативно-правовых актов в сфере жилищно-коммунального хозяйства Чеченской Республики</w:t>
      </w:r>
      <w:r w:rsidR="003A4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627" w:rsidRPr="00B97250" w:rsidRDefault="00A63651" w:rsidP="00B972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EBF">
        <w:rPr>
          <w:rFonts w:ascii="Times New Roman" w:hAnsi="Times New Roman" w:cs="Times New Roman"/>
          <w:sz w:val="28"/>
          <w:szCs w:val="28"/>
        </w:rPr>
        <w:t xml:space="preserve">Случаев проявления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Pr="00A56EBF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инистерстве не зарегистрировано</w:t>
      </w:r>
      <w:r w:rsidR="00B418DF">
        <w:rPr>
          <w:rFonts w:ascii="Times New Roman" w:hAnsi="Times New Roman" w:cs="Times New Roman"/>
          <w:sz w:val="28"/>
          <w:szCs w:val="28"/>
        </w:rPr>
        <w:t>.</w:t>
      </w:r>
    </w:p>
    <w:p w:rsidR="003A4627" w:rsidRDefault="003A4627" w:rsidP="000777E9">
      <w:pPr>
        <w:rPr>
          <w:sz w:val="20"/>
          <w:szCs w:val="20"/>
        </w:rPr>
      </w:pPr>
    </w:p>
    <w:p w:rsidR="00883EF7" w:rsidRPr="00B551D0" w:rsidRDefault="00883EF7" w:rsidP="000777E9">
      <w:pPr>
        <w:rPr>
          <w:sz w:val="20"/>
          <w:szCs w:val="20"/>
        </w:rPr>
      </w:pPr>
    </w:p>
    <w:p w:rsidR="00B551D0" w:rsidRPr="00B551D0" w:rsidRDefault="00B551D0" w:rsidP="00293151">
      <w:pPr>
        <w:rPr>
          <w:sz w:val="20"/>
          <w:szCs w:val="20"/>
        </w:rPr>
      </w:pPr>
      <w:proofErr w:type="spellStart"/>
      <w:r w:rsidRPr="00B551D0">
        <w:rPr>
          <w:sz w:val="20"/>
          <w:szCs w:val="20"/>
        </w:rPr>
        <w:t>Махмаева</w:t>
      </w:r>
      <w:proofErr w:type="spellEnd"/>
      <w:r w:rsidRPr="00B551D0">
        <w:rPr>
          <w:sz w:val="20"/>
          <w:szCs w:val="20"/>
        </w:rPr>
        <w:t xml:space="preserve"> М.М.</w:t>
      </w:r>
      <w:r w:rsidR="00C26918">
        <w:rPr>
          <w:sz w:val="20"/>
          <w:szCs w:val="20"/>
        </w:rPr>
        <w:t xml:space="preserve"> </w:t>
      </w:r>
    </w:p>
    <w:sectPr w:rsidR="00B551D0" w:rsidRPr="00B551D0" w:rsidSect="00883EF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C8E"/>
    <w:multiLevelType w:val="hybridMultilevel"/>
    <w:tmpl w:val="5D1EB1F2"/>
    <w:lvl w:ilvl="0" w:tplc="0419000F">
      <w:start w:val="1"/>
      <w:numFmt w:val="decimal"/>
      <w:lvlText w:val="%1.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">
    <w:nsid w:val="6B631017"/>
    <w:multiLevelType w:val="hybridMultilevel"/>
    <w:tmpl w:val="B72E0CFC"/>
    <w:lvl w:ilvl="0" w:tplc="57DE3214">
      <w:start w:val="1"/>
      <w:numFmt w:val="decimal"/>
      <w:lvlText w:val="%1)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227"/>
    <w:rsid w:val="00025F54"/>
    <w:rsid w:val="0004013E"/>
    <w:rsid w:val="00043ACF"/>
    <w:rsid w:val="00052743"/>
    <w:rsid w:val="000549FE"/>
    <w:rsid w:val="000777E9"/>
    <w:rsid w:val="000C0F29"/>
    <w:rsid w:val="000C5ACA"/>
    <w:rsid w:val="000D1BA7"/>
    <w:rsid w:val="000D24ED"/>
    <w:rsid w:val="000E6313"/>
    <w:rsid w:val="000F4072"/>
    <w:rsid w:val="0010409A"/>
    <w:rsid w:val="00104591"/>
    <w:rsid w:val="0010481A"/>
    <w:rsid w:val="00105210"/>
    <w:rsid w:val="001201BB"/>
    <w:rsid w:val="001209F9"/>
    <w:rsid w:val="0013578E"/>
    <w:rsid w:val="001433AE"/>
    <w:rsid w:val="00180C79"/>
    <w:rsid w:val="001876DA"/>
    <w:rsid w:val="001A154F"/>
    <w:rsid w:val="001C7A23"/>
    <w:rsid w:val="001E475E"/>
    <w:rsid w:val="001F5743"/>
    <w:rsid w:val="001F62D7"/>
    <w:rsid w:val="001F7A9A"/>
    <w:rsid w:val="00215903"/>
    <w:rsid w:val="002244FD"/>
    <w:rsid w:val="00224651"/>
    <w:rsid w:val="00242322"/>
    <w:rsid w:val="002434C2"/>
    <w:rsid w:val="00244742"/>
    <w:rsid w:val="00266998"/>
    <w:rsid w:val="00270203"/>
    <w:rsid w:val="002874FE"/>
    <w:rsid w:val="002901E2"/>
    <w:rsid w:val="0029071F"/>
    <w:rsid w:val="00293151"/>
    <w:rsid w:val="002A1FBC"/>
    <w:rsid w:val="002B3808"/>
    <w:rsid w:val="002C6D4A"/>
    <w:rsid w:val="002F43B5"/>
    <w:rsid w:val="00310D5B"/>
    <w:rsid w:val="00350724"/>
    <w:rsid w:val="003546EE"/>
    <w:rsid w:val="00356E5E"/>
    <w:rsid w:val="003701A3"/>
    <w:rsid w:val="00384DA2"/>
    <w:rsid w:val="00393D83"/>
    <w:rsid w:val="003A4627"/>
    <w:rsid w:val="003A7026"/>
    <w:rsid w:val="003A7B35"/>
    <w:rsid w:val="003E3BAF"/>
    <w:rsid w:val="003E7D14"/>
    <w:rsid w:val="003F7274"/>
    <w:rsid w:val="00402BD7"/>
    <w:rsid w:val="00407A54"/>
    <w:rsid w:val="00410014"/>
    <w:rsid w:val="00417E04"/>
    <w:rsid w:val="004327E9"/>
    <w:rsid w:val="00444B9E"/>
    <w:rsid w:val="00450B82"/>
    <w:rsid w:val="00465B32"/>
    <w:rsid w:val="00482C7F"/>
    <w:rsid w:val="00483DB3"/>
    <w:rsid w:val="00493BDE"/>
    <w:rsid w:val="00493FA8"/>
    <w:rsid w:val="004A2C1E"/>
    <w:rsid w:val="004B47B8"/>
    <w:rsid w:val="004D37AA"/>
    <w:rsid w:val="004D3CC2"/>
    <w:rsid w:val="004E084A"/>
    <w:rsid w:val="004E4189"/>
    <w:rsid w:val="005035A8"/>
    <w:rsid w:val="00511802"/>
    <w:rsid w:val="00521C21"/>
    <w:rsid w:val="00541D0E"/>
    <w:rsid w:val="005665E3"/>
    <w:rsid w:val="00577652"/>
    <w:rsid w:val="00594F32"/>
    <w:rsid w:val="005A12BF"/>
    <w:rsid w:val="005C0125"/>
    <w:rsid w:val="005E3223"/>
    <w:rsid w:val="005E6845"/>
    <w:rsid w:val="006056CF"/>
    <w:rsid w:val="006074EC"/>
    <w:rsid w:val="006127A8"/>
    <w:rsid w:val="00627934"/>
    <w:rsid w:val="00633C94"/>
    <w:rsid w:val="00651623"/>
    <w:rsid w:val="00672D64"/>
    <w:rsid w:val="0067404B"/>
    <w:rsid w:val="006B739A"/>
    <w:rsid w:val="006C22F9"/>
    <w:rsid w:val="006C57E6"/>
    <w:rsid w:val="006D0084"/>
    <w:rsid w:val="006D7CFB"/>
    <w:rsid w:val="006E43C7"/>
    <w:rsid w:val="00701194"/>
    <w:rsid w:val="0070125B"/>
    <w:rsid w:val="00707A68"/>
    <w:rsid w:val="007270F9"/>
    <w:rsid w:val="007362D5"/>
    <w:rsid w:val="00753111"/>
    <w:rsid w:val="0077252E"/>
    <w:rsid w:val="00772A84"/>
    <w:rsid w:val="00782E9A"/>
    <w:rsid w:val="007A21F2"/>
    <w:rsid w:val="007C29BC"/>
    <w:rsid w:val="007D59C3"/>
    <w:rsid w:val="007E051A"/>
    <w:rsid w:val="00803B29"/>
    <w:rsid w:val="00806290"/>
    <w:rsid w:val="00806C8B"/>
    <w:rsid w:val="008444C4"/>
    <w:rsid w:val="008456B6"/>
    <w:rsid w:val="00854DAC"/>
    <w:rsid w:val="00861EDC"/>
    <w:rsid w:val="00872FAC"/>
    <w:rsid w:val="00874E28"/>
    <w:rsid w:val="00883EF7"/>
    <w:rsid w:val="00891502"/>
    <w:rsid w:val="008A7891"/>
    <w:rsid w:val="008F19A1"/>
    <w:rsid w:val="008F2431"/>
    <w:rsid w:val="008F4577"/>
    <w:rsid w:val="0090087D"/>
    <w:rsid w:val="0090309B"/>
    <w:rsid w:val="00915E62"/>
    <w:rsid w:val="00927B54"/>
    <w:rsid w:val="00932228"/>
    <w:rsid w:val="00942085"/>
    <w:rsid w:val="0095113E"/>
    <w:rsid w:val="00970ECC"/>
    <w:rsid w:val="0097269C"/>
    <w:rsid w:val="0097376A"/>
    <w:rsid w:val="00974227"/>
    <w:rsid w:val="00977D8A"/>
    <w:rsid w:val="00985E1F"/>
    <w:rsid w:val="00987173"/>
    <w:rsid w:val="009A5C56"/>
    <w:rsid w:val="009B0653"/>
    <w:rsid w:val="009D5417"/>
    <w:rsid w:val="009E3468"/>
    <w:rsid w:val="00A15BF8"/>
    <w:rsid w:val="00A31F2D"/>
    <w:rsid w:val="00A324D9"/>
    <w:rsid w:val="00A50775"/>
    <w:rsid w:val="00A56EBF"/>
    <w:rsid w:val="00A625F2"/>
    <w:rsid w:val="00A63651"/>
    <w:rsid w:val="00A854D5"/>
    <w:rsid w:val="00AA78C7"/>
    <w:rsid w:val="00AD27E4"/>
    <w:rsid w:val="00AD39B1"/>
    <w:rsid w:val="00AF24A0"/>
    <w:rsid w:val="00AF5231"/>
    <w:rsid w:val="00B3502C"/>
    <w:rsid w:val="00B418DF"/>
    <w:rsid w:val="00B4207A"/>
    <w:rsid w:val="00B54EA7"/>
    <w:rsid w:val="00B551D0"/>
    <w:rsid w:val="00B62202"/>
    <w:rsid w:val="00B84102"/>
    <w:rsid w:val="00B924E9"/>
    <w:rsid w:val="00B9423E"/>
    <w:rsid w:val="00B94E8E"/>
    <w:rsid w:val="00B97250"/>
    <w:rsid w:val="00BA4D24"/>
    <w:rsid w:val="00BD4871"/>
    <w:rsid w:val="00BE357B"/>
    <w:rsid w:val="00BE4805"/>
    <w:rsid w:val="00BE72D7"/>
    <w:rsid w:val="00C01AB2"/>
    <w:rsid w:val="00C0557C"/>
    <w:rsid w:val="00C100B6"/>
    <w:rsid w:val="00C211B0"/>
    <w:rsid w:val="00C23C28"/>
    <w:rsid w:val="00C24C00"/>
    <w:rsid w:val="00C25D61"/>
    <w:rsid w:val="00C26918"/>
    <w:rsid w:val="00C27BDD"/>
    <w:rsid w:val="00C4289C"/>
    <w:rsid w:val="00C609B4"/>
    <w:rsid w:val="00CA099B"/>
    <w:rsid w:val="00CA2C12"/>
    <w:rsid w:val="00CC1FAF"/>
    <w:rsid w:val="00CF5BD9"/>
    <w:rsid w:val="00D12E6B"/>
    <w:rsid w:val="00D17274"/>
    <w:rsid w:val="00D20EB8"/>
    <w:rsid w:val="00D31067"/>
    <w:rsid w:val="00D647B0"/>
    <w:rsid w:val="00D707DF"/>
    <w:rsid w:val="00D76D13"/>
    <w:rsid w:val="00D94952"/>
    <w:rsid w:val="00DB33AC"/>
    <w:rsid w:val="00DC0306"/>
    <w:rsid w:val="00DD0EE7"/>
    <w:rsid w:val="00E078A2"/>
    <w:rsid w:val="00E106F7"/>
    <w:rsid w:val="00E319F9"/>
    <w:rsid w:val="00E3647A"/>
    <w:rsid w:val="00E54231"/>
    <w:rsid w:val="00E70146"/>
    <w:rsid w:val="00E83125"/>
    <w:rsid w:val="00E85DA3"/>
    <w:rsid w:val="00EB6B43"/>
    <w:rsid w:val="00EC1688"/>
    <w:rsid w:val="00EF136D"/>
    <w:rsid w:val="00F278DF"/>
    <w:rsid w:val="00F350BA"/>
    <w:rsid w:val="00F35637"/>
    <w:rsid w:val="00F37D2F"/>
    <w:rsid w:val="00F55B58"/>
    <w:rsid w:val="00F70BA9"/>
    <w:rsid w:val="00F87C51"/>
    <w:rsid w:val="00FA5D50"/>
    <w:rsid w:val="00FB74B0"/>
    <w:rsid w:val="00FD54C7"/>
    <w:rsid w:val="00FE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3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4227"/>
    <w:pPr>
      <w:pBdr>
        <w:bottom w:val="double" w:sz="18" w:space="1" w:color="auto"/>
      </w:pBdr>
      <w:ind w:hanging="426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9742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Îáû÷íûé"/>
    <w:rsid w:val="00974227"/>
    <w:rPr>
      <w:rFonts w:ascii="Courier" w:eastAsia="Times New Roman" w:hAnsi="Courier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E43C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6E43C7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927B54"/>
    <w:rPr>
      <w:color w:val="008000"/>
    </w:rPr>
  </w:style>
  <w:style w:type="paragraph" w:styleId="a6">
    <w:name w:val="List Paragraph"/>
    <w:basedOn w:val="a"/>
    <w:uiPriority w:val="34"/>
    <w:qFormat/>
    <w:rsid w:val="001052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F7A9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27">
    <w:name w:val="Font Style27"/>
    <w:basedOn w:val="a0"/>
    <w:rsid w:val="00BE357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E357B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BE357B"/>
    <w:rPr>
      <w:color w:val="0000FF"/>
      <w:u w:val="single"/>
    </w:rPr>
  </w:style>
  <w:style w:type="character" w:styleId="a9">
    <w:name w:val="Strong"/>
    <w:basedOn w:val="a0"/>
    <w:uiPriority w:val="22"/>
    <w:qFormat/>
    <w:rsid w:val="00C24C00"/>
    <w:rPr>
      <w:b/>
      <w:bCs/>
    </w:rPr>
  </w:style>
  <w:style w:type="character" w:styleId="aa">
    <w:name w:val="Emphasis"/>
    <w:basedOn w:val="a0"/>
    <w:uiPriority w:val="20"/>
    <w:qFormat/>
    <w:rsid w:val="00C24C00"/>
    <w:rPr>
      <w:i/>
      <w:iCs/>
    </w:rPr>
  </w:style>
  <w:style w:type="character" w:customStyle="1" w:styleId="apple-converted-space">
    <w:name w:val="apple-converted-space"/>
    <w:basedOn w:val="a0"/>
    <w:rsid w:val="00C2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3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4227"/>
    <w:pPr>
      <w:pBdr>
        <w:bottom w:val="double" w:sz="18" w:space="1" w:color="auto"/>
      </w:pBdr>
      <w:ind w:hanging="426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9742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Îáû÷íûé"/>
    <w:rsid w:val="00974227"/>
    <w:rPr>
      <w:rFonts w:ascii="Courier" w:eastAsia="Times New Roman" w:hAnsi="Courier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E43C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nhideWhenUsed/>
    <w:rsid w:val="006E43C7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927B54"/>
    <w:rPr>
      <w:color w:val="008000"/>
    </w:rPr>
  </w:style>
  <w:style w:type="paragraph" w:styleId="a6">
    <w:name w:val="List Paragraph"/>
    <w:basedOn w:val="a"/>
    <w:uiPriority w:val="34"/>
    <w:qFormat/>
    <w:rsid w:val="001052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F7A9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27">
    <w:name w:val="Font Style27"/>
    <w:basedOn w:val="a0"/>
    <w:rsid w:val="00BE357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E357B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BE3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kh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F1B6-1535-4FE3-923A-C2864F6C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Юротдел1</cp:lastModifiedBy>
  <cp:revision>5</cp:revision>
  <cp:lastPrinted>2015-02-13T10:55:00Z</cp:lastPrinted>
  <dcterms:created xsi:type="dcterms:W3CDTF">2015-10-09T08:43:00Z</dcterms:created>
  <dcterms:modified xsi:type="dcterms:W3CDTF">2015-11-17T07:43:00Z</dcterms:modified>
</cp:coreProperties>
</file>